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C3AF3" w14:textId="5BB94C36" w:rsidR="00BF343B" w:rsidRPr="008954C5" w:rsidRDefault="0073380F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p w14:paraId="5CAE628E" w14:textId="77777777" w:rsidR="00BC60CD" w:rsidRDefault="00BC60CD">
      <w:pPr>
        <w:overflowPunct/>
        <w:autoSpaceDE/>
        <w:autoSpaceDN/>
        <w:adjustRightInd/>
        <w:textAlignment w:val="auto"/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BC60CD" w:rsidRPr="002B32C9" w14:paraId="4D58C5BC" w14:textId="77777777" w:rsidTr="004E1F4C">
        <w:tc>
          <w:tcPr>
            <w:tcW w:w="4536" w:type="dxa"/>
            <w:vMerge w:val="restart"/>
          </w:tcPr>
          <w:p w14:paraId="2907B92E" w14:textId="233C6AED" w:rsidR="00BF03CC" w:rsidRPr="00BF03CC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9E30DD">
              <w:rPr>
                <w:sz w:val="24"/>
                <w:szCs w:val="24"/>
              </w:rPr>
              <w:t>S</w:t>
            </w:r>
            <w:r w:rsidR="00B435D4">
              <w:rPr>
                <w:sz w:val="24"/>
                <w:szCs w:val="24"/>
              </w:rPr>
              <w:t>traté</w:t>
            </w:r>
            <w:r w:rsidR="00627B9E">
              <w:rPr>
                <w:sz w:val="24"/>
                <w:szCs w:val="24"/>
              </w:rPr>
              <w:t>giai és innováció</w:t>
            </w:r>
            <w:r w:rsidR="002F11EF">
              <w:rPr>
                <w:sz w:val="24"/>
                <w:szCs w:val="24"/>
              </w:rPr>
              <w:t xml:space="preserve"> </w:t>
            </w:r>
            <w:r w:rsidR="00BF03CC">
              <w:rPr>
                <w:sz w:val="24"/>
                <w:szCs w:val="24"/>
              </w:rPr>
              <w:t>menedzsment</w:t>
            </w:r>
          </w:p>
        </w:tc>
        <w:tc>
          <w:tcPr>
            <w:tcW w:w="4536" w:type="dxa"/>
          </w:tcPr>
          <w:p w14:paraId="2857DA27" w14:textId="77777777" w:rsidR="00BC60CD" w:rsidRPr="002B32C9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Tantárgy 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neptun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 xml:space="preserve"> kódja:</w:t>
            </w:r>
            <w:r w:rsidRPr="002B32C9">
              <w:rPr>
                <w:sz w:val="24"/>
                <w:szCs w:val="24"/>
              </w:rPr>
              <w:t xml:space="preserve"> </w:t>
            </w:r>
          </w:p>
        </w:tc>
      </w:tr>
      <w:tr w:rsidR="00BC60CD" w:rsidRPr="002B32C9" w14:paraId="1C42ADB9" w14:textId="77777777" w:rsidTr="004E1F4C">
        <w:tc>
          <w:tcPr>
            <w:tcW w:w="4536" w:type="dxa"/>
            <w:vMerge/>
          </w:tcPr>
          <w:p w14:paraId="61A6A6A5" w14:textId="77777777" w:rsidR="00BC60CD" w:rsidRPr="002B32C9" w:rsidRDefault="00BC60CD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5153F09E" w14:textId="664605AC" w:rsidR="00BC60CD" w:rsidRPr="00C73689" w:rsidRDefault="00BC60CD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</w:t>
            </w:r>
            <w:r w:rsidR="003C2583" w:rsidRPr="002B32C9">
              <w:rPr>
                <w:b/>
                <w:bCs/>
                <w:sz w:val="24"/>
                <w:szCs w:val="24"/>
              </w:rPr>
              <w:t xml:space="preserve"> jellege:</w:t>
            </w:r>
            <w:r w:rsidR="00C73689" w:rsidRPr="00C73689">
              <w:rPr>
                <w:bCs/>
                <w:sz w:val="24"/>
                <w:szCs w:val="24"/>
              </w:rPr>
              <w:t xml:space="preserve"> </w:t>
            </w:r>
            <w:r w:rsidR="001924A5">
              <w:rPr>
                <w:bCs/>
                <w:sz w:val="24"/>
                <w:szCs w:val="24"/>
              </w:rPr>
              <w:t>Téma</w:t>
            </w:r>
            <w:r w:rsidR="00627B9E">
              <w:rPr>
                <w:bCs/>
                <w:sz w:val="24"/>
                <w:szCs w:val="24"/>
              </w:rPr>
              <w:t>területi kötelező</w:t>
            </w:r>
          </w:p>
        </w:tc>
      </w:tr>
      <w:tr w:rsidR="0073380F" w:rsidRPr="002B32C9" w14:paraId="7A12ECA7" w14:textId="77777777" w:rsidTr="004E1F4C">
        <w:tc>
          <w:tcPr>
            <w:tcW w:w="9072" w:type="dxa"/>
            <w:gridSpan w:val="2"/>
          </w:tcPr>
          <w:p w14:paraId="450F6142" w14:textId="70B55D0F" w:rsidR="00BF03CC" w:rsidRPr="002B32C9" w:rsidRDefault="0073380F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</w:t>
            </w:r>
            <w:r w:rsidR="00933FA7" w:rsidRPr="002B32C9">
              <w:rPr>
                <w:b/>
                <w:bCs/>
                <w:sz w:val="24"/>
                <w:szCs w:val="24"/>
              </w:rPr>
              <w:t>ant</w:t>
            </w:r>
            <w:r w:rsidRPr="002B32C9">
              <w:rPr>
                <w:b/>
                <w:bCs/>
                <w:sz w:val="24"/>
                <w:szCs w:val="24"/>
              </w:rPr>
              <w:t>árgyfelelős neve, beosztása: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BF03CC">
              <w:rPr>
                <w:bCs/>
                <w:sz w:val="24"/>
                <w:szCs w:val="24"/>
              </w:rPr>
              <w:t>Balaton Károly egyetemi tanár</w:t>
            </w:r>
          </w:p>
        </w:tc>
      </w:tr>
      <w:tr w:rsidR="00BF343B" w:rsidRPr="002B32C9" w14:paraId="7EDA9AB5" w14:textId="77777777" w:rsidTr="004E1F4C">
        <w:tc>
          <w:tcPr>
            <w:tcW w:w="9072" w:type="dxa"/>
            <w:gridSpan w:val="2"/>
          </w:tcPr>
          <w:p w14:paraId="430DAE0A" w14:textId="77777777" w:rsidR="00BF343B" w:rsidRPr="002B32C9" w:rsidRDefault="0073380F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Oktatásba bevont oktatók </w:t>
            </w:r>
            <w:r w:rsidR="003C2583" w:rsidRPr="002B32C9">
              <w:rPr>
                <w:b/>
                <w:bCs/>
                <w:sz w:val="24"/>
                <w:szCs w:val="24"/>
              </w:rPr>
              <w:t>neve, beosztása</w:t>
            </w:r>
            <w:r w:rsidRPr="002B32C9">
              <w:rPr>
                <w:b/>
                <w:bCs/>
                <w:sz w:val="24"/>
                <w:szCs w:val="24"/>
              </w:rPr>
              <w:t>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BC60CD" w:rsidRPr="002B32C9" w14:paraId="065B50D6" w14:textId="77777777" w:rsidTr="004E1F4C">
        <w:tc>
          <w:tcPr>
            <w:tcW w:w="4536" w:type="dxa"/>
          </w:tcPr>
          <w:p w14:paraId="236E133B" w14:textId="78BFFFF5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BF03CC">
              <w:rPr>
                <w:bCs/>
                <w:sz w:val="24"/>
                <w:szCs w:val="24"/>
              </w:rPr>
              <w:t>II. félév</w:t>
            </w:r>
          </w:p>
        </w:tc>
        <w:tc>
          <w:tcPr>
            <w:tcW w:w="4536" w:type="dxa"/>
          </w:tcPr>
          <w:p w14:paraId="50E4937A" w14:textId="77777777" w:rsidR="00BC60CD" w:rsidRPr="002B32C9" w:rsidRDefault="003C2583" w:rsidP="00E54F2E">
            <w:pPr>
              <w:spacing w:before="20" w:after="20"/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Tárgyfelvétel </w:t>
            </w:r>
            <w:r w:rsidR="0073380F" w:rsidRPr="002B32C9">
              <w:rPr>
                <w:b/>
                <w:bCs/>
                <w:sz w:val="24"/>
                <w:szCs w:val="24"/>
              </w:rPr>
              <w:t xml:space="preserve">előtanulmányi </w:t>
            </w:r>
            <w:r w:rsidR="00BC60CD" w:rsidRPr="002B32C9">
              <w:rPr>
                <w:b/>
                <w:bCs/>
                <w:sz w:val="24"/>
                <w:szCs w:val="24"/>
              </w:rPr>
              <w:t>feltétel</w:t>
            </w:r>
            <w:r w:rsidRPr="002B32C9">
              <w:rPr>
                <w:b/>
                <w:bCs/>
                <w:sz w:val="24"/>
                <w:szCs w:val="24"/>
              </w:rPr>
              <w:t>e:</w:t>
            </w:r>
          </w:p>
          <w:p w14:paraId="6BFA8F60" w14:textId="78CB4F6A" w:rsidR="00BF343B" w:rsidRPr="002B32C9" w:rsidRDefault="00BF03CC" w:rsidP="003C2583">
            <w:pPr>
              <w:pStyle w:val="Listaszerbekezds"/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nincs</w:t>
            </w:r>
          </w:p>
        </w:tc>
      </w:tr>
      <w:tr w:rsidR="00BC60CD" w:rsidRPr="002B32C9" w14:paraId="3B1A05B0" w14:textId="77777777" w:rsidTr="004E1F4C">
        <w:tc>
          <w:tcPr>
            <w:tcW w:w="4536" w:type="dxa"/>
          </w:tcPr>
          <w:p w14:paraId="7838D810" w14:textId="1776D5A7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ea+gy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>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1924A5">
              <w:rPr>
                <w:bCs/>
                <w:sz w:val="24"/>
                <w:szCs w:val="24"/>
              </w:rPr>
              <w:t>1</w:t>
            </w:r>
            <w:r w:rsidR="006D4421">
              <w:rPr>
                <w:bCs/>
                <w:sz w:val="24"/>
                <w:szCs w:val="24"/>
              </w:rPr>
              <w:t>+</w:t>
            </w:r>
            <w:r w:rsidR="001924A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37C5D21A" w14:textId="1A3C965B" w:rsidR="00BC60CD" w:rsidRPr="002B32C9" w:rsidRDefault="00BC60CD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="00BF03CC">
              <w:rPr>
                <w:bCs/>
                <w:sz w:val="24"/>
                <w:szCs w:val="24"/>
              </w:rPr>
              <w:t xml:space="preserve"> kollokvium</w:t>
            </w:r>
          </w:p>
        </w:tc>
      </w:tr>
      <w:tr w:rsidR="00BC60CD" w:rsidRPr="002B32C9" w14:paraId="49CC685E" w14:textId="77777777" w:rsidTr="004E1F4C">
        <w:tc>
          <w:tcPr>
            <w:tcW w:w="4536" w:type="dxa"/>
          </w:tcPr>
          <w:p w14:paraId="70590D65" w14:textId="546B3ACB" w:rsidR="00BC60CD" w:rsidRPr="002B32C9" w:rsidRDefault="00BC60CD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BE70B1"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2363E171" w14:textId="1E09D12E" w:rsidR="00BC60CD" w:rsidRPr="002B32C9" w:rsidRDefault="00BC60CD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 w:rsidR="00BF03CC">
              <w:rPr>
                <w:sz w:val="24"/>
                <w:szCs w:val="24"/>
              </w:rPr>
              <w:t>nappali és levelező</w:t>
            </w:r>
          </w:p>
        </w:tc>
      </w:tr>
      <w:tr w:rsidR="00BC60CD" w:rsidRPr="002B32C9" w14:paraId="599C5FF2" w14:textId="77777777" w:rsidTr="004E1F4C">
        <w:tc>
          <w:tcPr>
            <w:tcW w:w="9072" w:type="dxa"/>
            <w:gridSpan w:val="2"/>
          </w:tcPr>
          <w:p w14:paraId="41CCC074" w14:textId="77777777" w:rsidR="00BC60CD" w:rsidRPr="002B32C9" w:rsidRDefault="00BC60CD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feladata és célja:</w:t>
            </w:r>
          </w:p>
          <w:p w14:paraId="1D4AE931" w14:textId="09776640" w:rsidR="00BC60CD" w:rsidRDefault="00BF03CC" w:rsidP="00E54F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Megismertetni a PhD hallgatókat a Stratégiai menedzsment klasszikusnak tekinthető, de ma is időtálló koncepcióival. Bemutatni a legújabb stratégiai elmé</w:t>
            </w:r>
            <w:r w:rsidR="00627B9E">
              <w:rPr>
                <w:sz w:val="24"/>
                <w:szCs w:val="24"/>
              </w:rPr>
              <w:t xml:space="preserve">leteket és kutatási módszereket, valamint az innováció menedzsment korszerű módszereit. </w:t>
            </w:r>
            <w:r>
              <w:rPr>
                <w:sz w:val="24"/>
                <w:szCs w:val="24"/>
              </w:rPr>
              <w:t xml:space="preserve"> Ezek révén olyan szakmai támpontot nyújtani a hallgatókat, amely megalapozza a Stratégiai menedzsment, </w:t>
            </w:r>
            <w:r w:rsidR="00F165EA">
              <w:rPr>
                <w:sz w:val="24"/>
                <w:szCs w:val="24"/>
              </w:rPr>
              <w:t>vagy más, kapcsolódó területeken</w:t>
            </w:r>
            <w:r>
              <w:rPr>
                <w:sz w:val="24"/>
                <w:szCs w:val="24"/>
              </w:rPr>
              <w:t xml:space="preserve"> végzendő doktori kutatásokat.</w:t>
            </w:r>
          </w:p>
          <w:p w14:paraId="0520E275" w14:textId="1FDDDBED" w:rsidR="00BF03CC" w:rsidRPr="002B32C9" w:rsidRDefault="00BF03CC" w:rsidP="00E54F2E">
            <w:pPr>
              <w:jc w:val="both"/>
              <w:rPr>
                <w:sz w:val="24"/>
                <w:szCs w:val="24"/>
              </w:rPr>
            </w:pPr>
          </w:p>
        </w:tc>
      </w:tr>
      <w:tr w:rsidR="00BC60CD" w:rsidRPr="002B32C9" w14:paraId="65FE61C4" w14:textId="77777777" w:rsidTr="004E1F4C">
        <w:tc>
          <w:tcPr>
            <w:tcW w:w="9072" w:type="dxa"/>
            <w:gridSpan w:val="2"/>
          </w:tcPr>
          <w:p w14:paraId="31F7EE98" w14:textId="0F89054E" w:rsidR="003C2210" w:rsidRDefault="00BC60CD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tematikus leírása:</w:t>
            </w:r>
          </w:p>
          <w:p w14:paraId="267EB291" w14:textId="63826918" w:rsidR="003C2210" w:rsidRPr="003C2210" w:rsidRDefault="003C2210" w:rsidP="00A55D74">
            <w:pPr>
              <w:rPr>
                <w:bCs/>
                <w:sz w:val="24"/>
                <w:szCs w:val="24"/>
              </w:rPr>
            </w:pPr>
            <w:r w:rsidRPr="003C2210">
              <w:rPr>
                <w:bCs/>
                <w:sz w:val="24"/>
                <w:szCs w:val="24"/>
              </w:rPr>
              <w:t>1. alkalom</w:t>
            </w:r>
          </w:p>
          <w:p w14:paraId="74E86167" w14:textId="488FBC14" w:rsidR="00BF343B" w:rsidRDefault="00BF03CC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mester szintű Stratégiai menedzsment oktatás főbb témaköreinek áttekintése – ismétlés jelleggel;</w:t>
            </w:r>
          </w:p>
          <w:p w14:paraId="4D2F2DCC" w14:textId="77777777" w:rsidR="00BF03CC" w:rsidRDefault="00BF03CC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Stratégiai menedzsment elméletek és kutatási módszerek bemutatása;</w:t>
            </w:r>
          </w:p>
          <w:p w14:paraId="6C4A9963" w14:textId="015D2526" w:rsidR="00BF03CC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Klasszikus ko</w:t>
            </w:r>
            <w:r w:rsidR="00B435D4"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cepciók bemutatása: stratégiai választás, a stratégia szervezet-ökológiai értelmezése, korlátozott racionalitás a stratégiai döntésekben;</w:t>
            </w:r>
          </w:p>
          <w:p w14:paraId="5290CFDA" w14:textId="6968081D" w:rsidR="003C2210" w:rsidRPr="003C2210" w:rsidRDefault="003C2210" w:rsidP="003C22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Pr="003C2210">
              <w:rPr>
                <w:bCs/>
                <w:sz w:val="24"/>
                <w:szCs w:val="24"/>
              </w:rPr>
              <w:t>. alkalom</w:t>
            </w:r>
          </w:p>
          <w:p w14:paraId="6F14124F" w14:textId="349B7C2A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stratégiai folyamatok vizsgálatának módszerei;</w:t>
            </w:r>
          </w:p>
          <w:p w14:paraId="700F5A01" w14:textId="77777777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stratégiai szövetségek és hálózatok jellemzői;</w:t>
            </w:r>
          </w:p>
          <w:p w14:paraId="5A7FFF40" w14:textId="77777777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stratégia erőforrás- és képesség-alapú megközelítése;</w:t>
            </w:r>
          </w:p>
          <w:p w14:paraId="1504B070" w14:textId="5BFEB666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szervezeti tanulás hatása a stra</w:t>
            </w:r>
            <w:r w:rsidR="009E30DD"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égiai menedzsmentben;</w:t>
            </w:r>
          </w:p>
          <w:p w14:paraId="0F1E59A2" w14:textId="5F8C5902" w:rsidR="003C2210" w:rsidRPr="003C2210" w:rsidRDefault="003C2210" w:rsidP="003C22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  <w:r w:rsidRPr="003C2210">
              <w:rPr>
                <w:bCs/>
                <w:sz w:val="24"/>
                <w:szCs w:val="24"/>
              </w:rPr>
              <w:t>. alkalom</w:t>
            </w:r>
          </w:p>
          <w:p w14:paraId="1BA71ABE" w14:textId="6237BB6E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korszerű információtechnológiák hatása a stratégiára;</w:t>
            </w:r>
          </w:p>
          <w:p w14:paraId="18AB93B3" w14:textId="094DFEE4" w:rsidR="00BE70B1" w:rsidRDefault="00BE70B1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Az innováció folyamata;</w:t>
            </w:r>
          </w:p>
          <w:p w14:paraId="02957F22" w14:textId="3C3AEE9A" w:rsidR="00627B9E" w:rsidRDefault="00627B9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Stratégiai innovációk vezetése;</w:t>
            </w:r>
          </w:p>
          <w:p w14:paraId="12D6C596" w14:textId="77777777" w:rsidR="001F52BE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Stratégiai változások vezetése;</w:t>
            </w:r>
          </w:p>
          <w:p w14:paraId="044606F1" w14:textId="43DC2E55" w:rsidR="001F52BE" w:rsidRPr="00BF03CC" w:rsidRDefault="001F52BE" w:rsidP="00BF03CC">
            <w:pPr>
              <w:pStyle w:val="Listaszerbekezds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XXI. században megjelent legújabb stratégiai koncepciók áttekintése.</w:t>
            </w:r>
          </w:p>
          <w:p w14:paraId="11EDAC79" w14:textId="77777777" w:rsidR="00BC60CD" w:rsidRPr="002B32C9" w:rsidRDefault="00BC60CD" w:rsidP="002B32C9">
            <w:pPr>
              <w:rPr>
                <w:sz w:val="24"/>
                <w:szCs w:val="24"/>
              </w:rPr>
            </w:pPr>
          </w:p>
        </w:tc>
      </w:tr>
      <w:tr w:rsidR="00BC60CD" w:rsidRPr="002B32C9" w14:paraId="1D934F30" w14:textId="77777777" w:rsidTr="004E1F4C">
        <w:tc>
          <w:tcPr>
            <w:tcW w:w="9072" w:type="dxa"/>
            <w:gridSpan w:val="2"/>
          </w:tcPr>
          <w:p w14:paraId="6AF984CD" w14:textId="4E73C833" w:rsidR="00BC60CD" w:rsidRPr="002B32C9" w:rsidRDefault="00C25289" w:rsidP="00A55D74">
            <w:pPr>
              <w:rPr>
                <w:i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S</w:t>
            </w:r>
            <w:r w:rsidR="00BC60CD" w:rsidRPr="002B32C9">
              <w:rPr>
                <w:b/>
                <w:sz w:val="24"/>
                <w:szCs w:val="24"/>
              </w:rPr>
              <w:t>zámonkérés módja:</w:t>
            </w:r>
          </w:p>
          <w:p w14:paraId="01689C32" w14:textId="77777777" w:rsidR="002F445B" w:rsidRPr="002B32C9" w:rsidRDefault="002F445B" w:rsidP="00BC60CD">
            <w:pPr>
              <w:rPr>
                <w:sz w:val="24"/>
                <w:szCs w:val="24"/>
              </w:rPr>
            </w:pPr>
          </w:p>
          <w:p w14:paraId="253CD70C" w14:textId="589E3F26" w:rsidR="00C25289" w:rsidRPr="001F52BE" w:rsidRDefault="00C25289" w:rsidP="002F445B">
            <w:pPr>
              <w:tabs>
                <w:tab w:val="left" w:pos="360"/>
              </w:tabs>
              <w:overflowPunct/>
              <w:jc w:val="both"/>
              <w:textAlignment w:val="auto"/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Az</w:t>
            </w:r>
            <w:r w:rsidR="002F445B" w:rsidRPr="002B32C9">
              <w:rPr>
                <w:b/>
                <w:i/>
                <w:sz w:val="24"/>
                <w:szCs w:val="24"/>
              </w:rPr>
              <w:t xml:space="preserve"> aláírás </w:t>
            </w:r>
            <w:r w:rsidRPr="002B32C9">
              <w:rPr>
                <w:b/>
                <w:i/>
                <w:sz w:val="24"/>
                <w:szCs w:val="24"/>
              </w:rPr>
              <w:t>megszerzése</w:t>
            </w:r>
            <w:r w:rsidR="002F445B" w:rsidRPr="002B32C9">
              <w:rPr>
                <w:b/>
                <w:i/>
                <w:sz w:val="24"/>
                <w:szCs w:val="24"/>
              </w:rPr>
              <w:t>:</w:t>
            </w:r>
            <w:r w:rsidR="001F52BE">
              <w:rPr>
                <w:b/>
                <w:i/>
                <w:sz w:val="24"/>
                <w:szCs w:val="24"/>
              </w:rPr>
              <w:t xml:space="preserve"> </w:t>
            </w:r>
            <w:r w:rsidR="001F52BE">
              <w:rPr>
                <w:sz w:val="24"/>
                <w:szCs w:val="24"/>
              </w:rPr>
              <w:t>Foglalkozások látogatása, órai aktivitás, valamint egy házi dolgozat elkés</w:t>
            </w:r>
            <w:r w:rsidR="00F165EA">
              <w:rPr>
                <w:sz w:val="24"/>
                <w:szCs w:val="24"/>
              </w:rPr>
              <w:t>z</w:t>
            </w:r>
            <w:r w:rsidR="001F52BE">
              <w:rPr>
                <w:sz w:val="24"/>
                <w:szCs w:val="24"/>
              </w:rPr>
              <w:t>ítése</w:t>
            </w:r>
          </w:p>
          <w:p w14:paraId="2B684BC4" w14:textId="77777777" w:rsidR="00C25289" w:rsidRPr="002B32C9" w:rsidRDefault="00C25289" w:rsidP="00BC60CD">
            <w:pPr>
              <w:rPr>
                <w:sz w:val="24"/>
                <w:szCs w:val="24"/>
              </w:rPr>
            </w:pPr>
          </w:p>
          <w:p w14:paraId="2A0CAD3B" w14:textId="78958CC5" w:rsidR="00C25289" w:rsidRPr="002B32C9" w:rsidRDefault="00C25289" w:rsidP="00BC60CD">
            <w:pPr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 vizsgára bocsájtás feltétele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  <w:r w:rsidR="001F52BE">
              <w:rPr>
                <w:sz w:val="24"/>
                <w:szCs w:val="24"/>
              </w:rPr>
              <w:t>az aláírás megszerzése</w:t>
            </w:r>
          </w:p>
          <w:p w14:paraId="435E72BF" w14:textId="77777777" w:rsidR="00C25289" w:rsidRPr="002B32C9" w:rsidRDefault="00C25289" w:rsidP="00BC60CD">
            <w:pPr>
              <w:rPr>
                <w:sz w:val="24"/>
                <w:szCs w:val="24"/>
              </w:rPr>
            </w:pPr>
          </w:p>
          <w:p w14:paraId="1964D9B6" w14:textId="4D66B7FA" w:rsidR="00C25289" w:rsidRDefault="00C25289" w:rsidP="00BC60CD">
            <w:pPr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Gyakorlati jegy/kollokvium teljesítésének módja, értékelési szempontjai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  <w:r w:rsidR="001F52BE">
              <w:rPr>
                <w:sz w:val="24"/>
                <w:szCs w:val="24"/>
              </w:rPr>
              <w:t>a kollokvium írásbeli vizsgával történik, amikor a félévbe</w:t>
            </w:r>
            <w:r w:rsidR="00252E31">
              <w:rPr>
                <w:sz w:val="24"/>
                <w:szCs w:val="24"/>
              </w:rPr>
              <w:t>n feldolgozott irodalmak ismere</w:t>
            </w:r>
            <w:r w:rsidR="001F52BE">
              <w:rPr>
                <w:sz w:val="24"/>
                <w:szCs w:val="24"/>
              </w:rPr>
              <w:t>tét és azok felhasználási lehetőségeinek elsajátítását ellenőrizzük</w:t>
            </w:r>
            <w:r w:rsidR="008453DF">
              <w:rPr>
                <w:sz w:val="24"/>
                <w:szCs w:val="24"/>
              </w:rPr>
              <w:t>.</w:t>
            </w:r>
          </w:p>
          <w:p w14:paraId="0BFA3882" w14:textId="77777777" w:rsidR="001F52BE" w:rsidRDefault="008453DF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Az órai munkával a pontok 40%-át lehet megszerezni. A vizsga 60 pontot ér.</w:t>
            </w:r>
          </w:p>
          <w:p w14:paraId="1FDBAE3E" w14:textId="3EA1B375" w:rsidR="008453DF" w:rsidRPr="001F52BE" w:rsidRDefault="008453DF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Osztályozás: 51-62 pont: elégséges (2), 63-74 pont közepes (3), 75-86 pont: jó (4),</w:t>
            </w:r>
          </w:p>
          <w:p w14:paraId="4D00EA2B" w14:textId="37C07DA9" w:rsidR="00C25289" w:rsidRPr="008453DF" w:rsidRDefault="008453DF" w:rsidP="00BC60CD">
            <w:pPr>
              <w:rPr>
                <w:rStyle w:val="Kiemels2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      87-100 pont: jeles (5)</w:t>
            </w:r>
          </w:p>
          <w:p w14:paraId="049D31FC" w14:textId="263F90D9" w:rsidR="00BC60CD" w:rsidRPr="002B32C9" w:rsidRDefault="0073380F" w:rsidP="00BC60CD">
            <w:pPr>
              <w:rPr>
                <w:sz w:val="24"/>
                <w:szCs w:val="24"/>
              </w:rPr>
            </w:pPr>
            <w:r w:rsidRPr="002B32C9">
              <w:rPr>
                <w:sz w:val="24"/>
                <w:szCs w:val="24"/>
              </w:rPr>
              <w:t xml:space="preserve"> </w:t>
            </w:r>
          </w:p>
        </w:tc>
      </w:tr>
      <w:tr w:rsidR="00BC60CD" w:rsidRPr="002B32C9" w14:paraId="457BC61D" w14:textId="77777777" w:rsidTr="004E1F4C">
        <w:trPr>
          <w:trHeight w:val="1620"/>
        </w:trPr>
        <w:tc>
          <w:tcPr>
            <w:tcW w:w="9072" w:type="dxa"/>
            <w:gridSpan w:val="2"/>
          </w:tcPr>
          <w:p w14:paraId="3751B895" w14:textId="6F3D1F2C" w:rsidR="00BC60CD" w:rsidRPr="002B32C9" w:rsidRDefault="00BC60CD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lastRenderedPageBreak/>
              <w:t xml:space="preserve">Kötelező irodalom: </w:t>
            </w:r>
          </w:p>
          <w:p w14:paraId="5523054B" w14:textId="2AB824CD" w:rsidR="00E57A86" w:rsidRDefault="006064F3" w:rsidP="00627B9E">
            <w:pPr>
              <w:pStyle w:val="Listaszerbekezds"/>
              <w:numPr>
                <w:ilvl w:val="0"/>
                <w:numId w:val="19"/>
              </w:numPr>
              <w:rPr>
                <w:bCs/>
                <w:sz w:val="24"/>
                <w:szCs w:val="24"/>
              </w:rPr>
            </w:pPr>
            <w:r w:rsidRPr="00627B9E">
              <w:rPr>
                <w:bCs/>
                <w:sz w:val="24"/>
                <w:szCs w:val="24"/>
              </w:rPr>
              <w:t>Az útmutatóban megjelölésre kerülő angol nyelvű folyóiratcikkek.</w:t>
            </w:r>
          </w:p>
          <w:p w14:paraId="563155FD" w14:textId="4B783931" w:rsidR="00627B9E" w:rsidRPr="00627B9E" w:rsidRDefault="00627B9E" w:rsidP="00627B9E">
            <w:pPr>
              <w:pStyle w:val="Listaszerbekezds"/>
              <w:numPr>
                <w:ilvl w:val="0"/>
                <w:numId w:val="19"/>
              </w:numPr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Tushman</w:t>
            </w:r>
            <w:proofErr w:type="spellEnd"/>
            <w:r>
              <w:rPr>
                <w:bCs/>
                <w:sz w:val="24"/>
                <w:szCs w:val="24"/>
              </w:rPr>
              <w:t xml:space="preserve">, M.L. and Anderson, P. (2004): </w:t>
            </w:r>
            <w:proofErr w:type="spellStart"/>
            <w:r>
              <w:rPr>
                <w:bCs/>
                <w:sz w:val="24"/>
                <w:szCs w:val="24"/>
              </w:rPr>
              <w:t>Managing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Strategic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Innovation</w:t>
            </w:r>
            <w:proofErr w:type="spellEnd"/>
            <w:r>
              <w:rPr>
                <w:bCs/>
                <w:sz w:val="24"/>
                <w:szCs w:val="24"/>
              </w:rPr>
              <w:t xml:space="preserve"> and </w:t>
            </w:r>
            <w:proofErr w:type="spellStart"/>
            <w:r>
              <w:rPr>
                <w:bCs/>
                <w:sz w:val="24"/>
                <w:szCs w:val="24"/>
              </w:rPr>
              <w:t>Change</w:t>
            </w:r>
            <w:proofErr w:type="spellEnd"/>
            <w:r>
              <w:rPr>
                <w:bCs/>
                <w:sz w:val="24"/>
                <w:szCs w:val="24"/>
              </w:rPr>
              <w:t xml:space="preserve">. Oxford University Press, </w:t>
            </w:r>
            <w:proofErr w:type="spellStart"/>
            <w:r>
              <w:rPr>
                <w:bCs/>
                <w:sz w:val="24"/>
                <w:szCs w:val="24"/>
              </w:rPr>
              <w:t>Chapters</w:t>
            </w:r>
            <w:proofErr w:type="spellEnd"/>
            <w:r w:rsidR="00FD5F60">
              <w:rPr>
                <w:bCs/>
                <w:sz w:val="24"/>
                <w:szCs w:val="24"/>
              </w:rPr>
              <w:t>: 3., 7., 20., 39.</w:t>
            </w:r>
          </w:p>
          <w:p w14:paraId="3B8EEDEE" w14:textId="77777777" w:rsidR="00E57A86" w:rsidRPr="002B32C9" w:rsidRDefault="00E57A86" w:rsidP="00A55D74">
            <w:pPr>
              <w:rPr>
                <w:bCs/>
                <w:sz w:val="24"/>
                <w:szCs w:val="24"/>
              </w:rPr>
            </w:pPr>
          </w:p>
          <w:p w14:paraId="754A9B93" w14:textId="77777777" w:rsidR="00BC60CD" w:rsidRDefault="00BC60CD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Ajánlott irodalom:</w:t>
            </w:r>
          </w:p>
          <w:p w14:paraId="1131B5BE" w14:textId="2FC26935" w:rsidR="00176E3B" w:rsidRPr="00176E3B" w:rsidRDefault="00176E3B" w:rsidP="00176E3B">
            <w:pPr>
              <w:pStyle w:val="Listaszerbekezds"/>
              <w:numPr>
                <w:ilvl w:val="0"/>
                <w:numId w:val="18"/>
              </w:numPr>
              <w:rPr>
                <w:bCs/>
                <w:sz w:val="24"/>
                <w:szCs w:val="24"/>
              </w:rPr>
            </w:pPr>
            <w:proofErr w:type="spellStart"/>
            <w:r w:rsidRPr="00176E3B">
              <w:rPr>
                <w:bCs/>
                <w:sz w:val="24"/>
                <w:szCs w:val="24"/>
              </w:rPr>
              <w:t>Mintzberg</w:t>
            </w:r>
            <w:proofErr w:type="spellEnd"/>
            <w:r w:rsidRPr="00176E3B">
              <w:rPr>
                <w:bCs/>
                <w:sz w:val="24"/>
                <w:szCs w:val="24"/>
              </w:rPr>
              <w:t>, H.</w:t>
            </w:r>
            <w:r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="000C4C82">
              <w:rPr>
                <w:bCs/>
                <w:sz w:val="24"/>
                <w:szCs w:val="24"/>
              </w:rPr>
              <w:t>Ahlstrand</w:t>
            </w:r>
            <w:proofErr w:type="spellEnd"/>
            <w:r w:rsidR="000C4C82">
              <w:rPr>
                <w:bCs/>
                <w:sz w:val="24"/>
                <w:szCs w:val="24"/>
              </w:rPr>
              <w:t xml:space="preserve">, B, és </w:t>
            </w:r>
            <w:proofErr w:type="spellStart"/>
            <w:r w:rsidR="000C4C82">
              <w:rPr>
                <w:bCs/>
                <w:sz w:val="24"/>
                <w:szCs w:val="24"/>
              </w:rPr>
              <w:t>Lampel</w:t>
            </w:r>
            <w:proofErr w:type="spellEnd"/>
            <w:r w:rsidR="000C4C82">
              <w:rPr>
                <w:bCs/>
                <w:sz w:val="24"/>
                <w:szCs w:val="24"/>
              </w:rPr>
              <w:t xml:space="preserve">, J. (2005): Stratégiai szafari. </w:t>
            </w:r>
            <w:r w:rsidR="008F0728">
              <w:rPr>
                <w:bCs/>
                <w:sz w:val="24"/>
                <w:szCs w:val="24"/>
              </w:rPr>
              <w:t>Budapest: HVG Kiadó.</w:t>
            </w:r>
          </w:p>
          <w:p w14:paraId="6225214F" w14:textId="77777777" w:rsidR="00E57A86" w:rsidRPr="002B32C9" w:rsidRDefault="00E57A86" w:rsidP="003C2210">
            <w:pPr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386C2E63" w14:textId="77777777" w:rsidR="0073380F" w:rsidRDefault="0073380F" w:rsidP="00BC60CD"/>
    <w:p w14:paraId="293C5C5D" w14:textId="10ABED41" w:rsidR="002B478F" w:rsidRDefault="002B478F">
      <w:pPr>
        <w:overflowPunct/>
        <w:autoSpaceDE/>
        <w:autoSpaceDN/>
        <w:adjustRightInd/>
        <w:textAlignment w:val="auto"/>
      </w:pPr>
    </w:p>
    <w:sectPr w:rsidR="002B478F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D9D37" w14:textId="77777777" w:rsidR="00A324AB" w:rsidRDefault="00A324AB" w:rsidP="00625DF5">
      <w:r>
        <w:separator/>
      </w:r>
    </w:p>
  </w:endnote>
  <w:endnote w:type="continuationSeparator" w:id="0">
    <w:p w14:paraId="1A53F778" w14:textId="77777777" w:rsidR="00A324AB" w:rsidRDefault="00A324AB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1EB47" w14:textId="77777777" w:rsidR="00A324AB" w:rsidRDefault="00A324AB" w:rsidP="00625DF5">
      <w:r>
        <w:separator/>
      </w:r>
    </w:p>
  </w:footnote>
  <w:footnote w:type="continuationSeparator" w:id="0">
    <w:p w14:paraId="72A198C1" w14:textId="77777777" w:rsidR="00A324AB" w:rsidRDefault="00A324AB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4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DF2BC5"/>
    <w:multiLevelType w:val="hybridMultilevel"/>
    <w:tmpl w:val="A064A32C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6958DF"/>
    <w:multiLevelType w:val="hybridMultilevel"/>
    <w:tmpl w:val="2B7CAF5C"/>
    <w:lvl w:ilvl="0" w:tplc="7EBC93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4585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31643841">
    <w:abstractNumId w:val="8"/>
  </w:num>
  <w:num w:numId="3" w16cid:durableId="172494508">
    <w:abstractNumId w:val="1"/>
  </w:num>
  <w:num w:numId="4" w16cid:durableId="1979139952">
    <w:abstractNumId w:val="14"/>
  </w:num>
  <w:num w:numId="5" w16cid:durableId="282469201">
    <w:abstractNumId w:val="7"/>
  </w:num>
  <w:num w:numId="6" w16cid:durableId="97529917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1827281686">
    <w:abstractNumId w:val="12"/>
  </w:num>
  <w:num w:numId="8" w16cid:durableId="2071532932">
    <w:abstractNumId w:val="15"/>
  </w:num>
  <w:num w:numId="9" w16cid:durableId="245460557">
    <w:abstractNumId w:val="10"/>
  </w:num>
  <w:num w:numId="10" w16cid:durableId="2055763097">
    <w:abstractNumId w:val="4"/>
  </w:num>
  <w:num w:numId="11" w16cid:durableId="566107408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2" w16cid:durableId="145438323">
    <w:abstractNumId w:val="9"/>
  </w:num>
  <w:num w:numId="13" w16cid:durableId="1444308076">
    <w:abstractNumId w:val="6"/>
  </w:num>
  <w:num w:numId="14" w16cid:durableId="366413014">
    <w:abstractNumId w:val="2"/>
  </w:num>
  <w:num w:numId="15" w16cid:durableId="706951503">
    <w:abstractNumId w:val="11"/>
  </w:num>
  <w:num w:numId="16" w16cid:durableId="1181893733">
    <w:abstractNumId w:val="3"/>
  </w:num>
  <w:num w:numId="17" w16cid:durableId="1576358417">
    <w:abstractNumId w:val="13"/>
  </w:num>
  <w:num w:numId="18" w16cid:durableId="1982802416">
    <w:abstractNumId w:val="16"/>
  </w:num>
  <w:num w:numId="19" w16cid:durableId="1446077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7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C82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35C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E8E"/>
    <w:rsid w:val="00172ED8"/>
    <w:rsid w:val="001742F1"/>
    <w:rsid w:val="001753D4"/>
    <w:rsid w:val="001755F6"/>
    <w:rsid w:val="00175BE1"/>
    <w:rsid w:val="00176E3B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24A5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3E69"/>
    <w:rsid w:val="001B428C"/>
    <w:rsid w:val="001B64CE"/>
    <w:rsid w:val="001C014A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52BE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5B17"/>
    <w:rsid w:val="00215D19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2E31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621"/>
    <w:rsid w:val="002A1168"/>
    <w:rsid w:val="002A1FE1"/>
    <w:rsid w:val="002A2A73"/>
    <w:rsid w:val="002A546A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1EF"/>
    <w:rsid w:val="002F1689"/>
    <w:rsid w:val="002F1D6E"/>
    <w:rsid w:val="002F3728"/>
    <w:rsid w:val="002F414E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129C"/>
    <w:rsid w:val="00342319"/>
    <w:rsid w:val="00342A39"/>
    <w:rsid w:val="00342C7C"/>
    <w:rsid w:val="00343D20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210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64F3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27B9E"/>
    <w:rsid w:val="00630614"/>
    <w:rsid w:val="006308E1"/>
    <w:rsid w:val="00631833"/>
    <w:rsid w:val="0063258C"/>
    <w:rsid w:val="00632E44"/>
    <w:rsid w:val="00633710"/>
    <w:rsid w:val="00636D27"/>
    <w:rsid w:val="00636F19"/>
    <w:rsid w:val="00641734"/>
    <w:rsid w:val="00642D28"/>
    <w:rsid w:val="006433F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4065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3DF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B8E"/>
    <w:rsid w:val="008773FD"/>
    <w:rsid w:val="00880B9D"/>
    <w:rsid w:val="00881DC1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B97"/>
    <w:rsid w:val="008D6960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0728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30DD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24AB"/>
    <w:rsid w:val="00A332F6"/>
    <w:rsid w:val="00A333A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35D4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E70B1"/>
    <w:rsid w:val="00BF03CC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6AC7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3F97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379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4540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165EA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5F60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FC45C7"/>
  <w15:docId w15:val="{2730AB00-1636-4065-995B-A92314B97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rsid w:val="00625DF5"/>
  </w:style>
  <w:style w:type="character" w:customStyle="1" w:styleId="LbjegyzetszvegChar">
    <w:name w:val="Lábjegyzetszöveg Char"/>
    <w:basedOn w:val="Bekezdsalapbettpusa"/>
    <w:link w:val="Lbjegyzetszveg"/>
    <w:rsid w:val="00625DF5"/>
    <w:rPr>
      <w:lang w:eastAsia="en-US"/>
    </w:rPr>
  </w:style>
  <w:style w:type="character" w:styleId="Lbjegyzet-hivatkozs">
    <w:name w:val="footnote reference"/>
    <w:basedOn w:val="Bekezdsalapbettpusa"/>
    <w:rsid w:val="00625DF5"/>
    <w:rPr>
      <w:vertAlign w:val="superscript"/>
    </w:rPr>
  </w:style>
  <w:style w:type="character" w:styleId="Hiperhivatkozs">
    <w:name w:val="Hyperlink"/>
    <w:rsid w:val="00B50862"/>
    <w:rPr>
      <w:color w:val="0000FF"/>
      <w:u w:val="single"/>
    </w:rPr>
  </w:style>
  <w:style w:type="paragraph" w:styleId="Cm">
    <w:name w:val="Title"/>
    <w:basedOn w:val="Norml"/>
    <w:link w:val="CmChar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BF343B"/>
    <w:rPr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2F445B"/>
    <w:rPr>
      <w:sz w:val="24"/>
      <w:szCs w:val="24"/>
    </w:rPr>
  </w:style>
  <w:style w:type="paragraph" w:customStyle="1" w:styleId="CharChar1CharCharChar">
    <w:name w:val="Char Char1 Char Char Char"/>
    <w:basedOn w:val="Norml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semiHidden/>
    <w:unhideWhenUsed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semiHidden/>
    <w:rsid w:val="00FF7CA9"/>
    <w:rPr>
      <w:rFonts w:ascii="Segoe UI" w:hAnsi="Segoe UI" w:cs="Segoe UI"/>
      <w:sz w:val="18"/>
      <w:szCs w:val="18"/>
      <w:lang w:eastAsia="en-US"/>
    </w:rPr>
  </w:style>
  <w:style w:type="character" w:styleId="Kiemels2">
    <w:name w:val="Strong"/>
    <w:basedOn w:val="Bekezdsalapbettpusa"/>
    <w:qFormat/>
    <w:rsid w:val="008453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514D63-D9C6-4B98-AB37-E3E42166F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Szendi Dóra</cp:lastModifiedBy>
  <cp:revision>2</cp:revision>
  <cp:lastPrinted>2019-07-08T10:12:00Z</cp:lastPrinted>
  <dcterms:created xsi:type="dcterms:W3CDTF">2025-10-09T13:37:00Z</dcterms:created>
  <dcterms:modified xsi:type="dcterms:W3CDTF">2025-10-09T13:37:00Z</dcterms:modified>
</cp:coreProperties>
</file>